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39" w:rsidRPr="00B51239" w:rsidRDefault="00B51239" w:rsidP="00B51239">
      <w:pPr>
        <w:jc w:val="center"/>
        <w:rPr>
          <w:b/>
          <w:sz w:val="32"/>
          <w:szCs w:val="32"/>
        </w:rPr>
      </w:pPr>
      <w:bookmarkStart w:id="0" w:name="_GoBack"/>
      <w:bookmarkEnd w:id="0"/>
      <w:r w:rsidRPr="00B51239">
        <w:rPr>
          <w:b/>
          <w:sz w:val="32"/>
          <w:szCs w:val="32"/>
        </w:rPr>
        <w:t>Bluebonnet Groundwater Conservation District</w:t>
      </w:r>
    </w:p>
    <w:p w:rsidR="00B51239" w:rsidRPr="00B51239" w:rsidRDefault="00B51239" w:rsidP="00B51239">
      <w:pPr>
        <w:jc w:val="center"/>
        <w:rPr>
          <w:b/>
          <w:sz w:val="32"/>
          <w:szCs w:val="32"/>
        </w:rPr>
      </w:pPr>
    </w:p>
    <w:p w:rsidR="00B51239" w:rsidRPr="00B51239" w:rsidRDefault="00B51239" w:rsidP="00B51239">
      <w:pPr>
        <w:jc w:val="center"/>
        <w:rPr>
          <w:b/>
          <w:sz w:val="32"/>
          <w:szCs w:val="32"/>
        </w:rPr>
      </w:pPr>
      <w:r w:rsidRPr="00B51239">
        <w:rPr>
          <w:b/>
          <w:sz w:val="32"/>
          <w:szCs w:val="32"/>
        </w:rPr>
        <w:t xml:space="preserve">Fee Schedule (effective </w:t>
      </w:r>
      <w:r w:rsidR="00840862">
        <w:rPr>
          <w:b/>
          <w:sz w:val="32"/>
          <w:szCs w:val="32"/>
        </w:rPr>
        <w:t>January 18, 2017</w:t>
      </w:r>
      <w:r w:rsidRPr="00B51239">
        <w:rPr>
          <w:b/>
          <w:sz w:val="32"/>
          <w:szCs w:val="32"/>
        </w:rPr>
        <w:t>)</w:t>
      </w:r>
    </w:p>
    <w:p w:rsidR="00B51239" w:rsidRPr="00B7541E" w:rsidRDefault="00B51239" w:rsidP="00B51239">
      <w:pPr>
        <w:rPr>
          <w:rFonts w:cs="Arial"/>
          <w:sz w:val="24"/>
        </w:rPr>
      </w:pPr>
    </w:p>
    <w:p w:rsidR="00B51239" w:rsidRDefault="00B51239" w:rsidP="00B51239">
      <w:pPr>
        <w:rPr>
          <w:rFonts w:cs="Arial"/>
          <w:sz w:val="24"/>
        </w:rPr>
      </w:pPr>
    </w:p>
    <w:p w:rsidR="00B51239" w:rsidRPr="00B7541E" w:rsidRDefault="00B51239" w:rsidP="00B51239">
      <w:pPr>
        <w:rPr>
          <w:rFonts w:cs="Arial"/>
          <w:sz w:val="24"/>
        </w:rPr>
      </w:pPr>
    </w:p>
    <w:p w:rsidR="00B51239" w:rsidRPr="00B7541E" w:rsidRDefault="00B51239" w:rsidP="00B51239">
      <w:pPr>
        <w:jc w:val="both"/>
        <w:rPr>
          <w:rFonts w:cs="Arial"/>
          <w:sz w:val="24"/>
        </w:rPr>
      </w:pPr>
      <w:r w:rsidRPr="00B7541E">
        <w:rPr>
          <w:rFonts w:cs="Arial"/>
          <w:b/>
          <w:sz w:val="24"/>
          <w:u w:val="single"/>
        </w:rPr>
        <w:t xml:space="preserve">Production </w:t>
      </w:r>
      <w:r w:rsidR="00120395">
        <w:rPr>
          <w:rFonts w:cs="Arial"/>
          <w:b/>
          <w:sz w:val="24"/>
          <w:u w:val="single"/>
        </w:rPr>
        <w:t xml:space="preserve">&amp; Permit </w:t>
      </w:r>
      <w:r w:rsidRPr="00B7541E">
        <w:rPr>
          <w:rFonts w:cs="Arial"/>
          <w:b/>
          <w:sz w:val="24"/>
          <w:u w:val="single"/>
        </w:rPr>
        <w:t>Fees</w:t>
      </w:r>
    </w:p>
    <w:p w:rsidR="00B51239" w:rsidRPr="00B7541E" w:rsidRDefault="00B51239" w:rsidP="00B51239">
      <w:pPr>
        <w:jc w:val="both"/>
        <w:rPr>
          <w:rFonts w:cs="Arial"/>
          <w:sz w:val="24"/>
        </w:rPr>
      </w:pPr>
    </w:p>
    <w:p w:rsidR="00B51239" w:rsidRPr="00B7541E" w:rsidRDefault="00B51239" w:rsidP="00B51239">
      <w:pPr>
        <w:ind w:left="720"/>
        <w:jc w:val="both"/>
        <w:rPr>
          <w:rFonts w:cs="Arial"/>
          <w:sz w:val="24"/>
        </w:rPr>
      </w:pPr>
      <w:r w:rsidRPr="00B7541E">
        <w:rPr>
          <w:rFonts w:cs="Arial"/>
          <w:sz w:val="24"/>
        </w:rPr>
        <w:t>Minimum Fee</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002D7AA7">
        <w:rPr>
          <w:rFonts w:cs="Arial"/>
          <w:sz w:val="24"/>
        </w:rPr>
        <w:t>$</w:t>
      </w:r>
      <w:r w:rsidRPr="00B7541E">
        <w:rPr>
          <w:rFonts w:cs="Arial"/>
          <w:sz w:val="24"/>
        </w:rPr>
        <w:t>3.50 per well per month</w:t>
      </w:r>
    </w:p>
    <w:p w:rsidR="00B51239" w:rsidRDefault="00B51239" w:rsidP="00B51239">
      <w:pPr>
        <w:ind w:left="1440"/>
        <w:jc w:val="both"/>
        <w:rPr>
          <w:rFonts w:cs="Arial"/>
          <w:sz w:val="24"/>
        </w:rPr>
      </w:pPr>
      <w:r w:rsidRPr="00B7541E">
        <w:rPr>
          <w:rFonts w:cs="Arial"/>
          <w:sz w:val="24"/>
        </w:rPr>
        <w:t>(Monthly administrative fee charged to all non-exempt wells regardless of the amount of water produced from the well. This fee is also charged monthly to non-exempt wells with zero pumpage.)</w:t>
      </w:r>
    </w:p>
    <w:p w:rsidR="002D7AA7" w:rsidRDefault="002D7AA7" w:rsidP="00B51239">
      <w:pPr>
        <w:ind w:left="1440"/>
        <w:jc w:val="both"/>
        <w:rPr>
          <w:rFonts w:cs="Arial"/>
          <w:sz w:val="24"/>
        </w:rPr>
      </w:pPr>
    </w:p>
    <w:p w:rsidR="002D7AA7" w:rsidRDefault="002D7AA7" w:rsidP="00061F4B">
      <w:pPr>
        <w:ind w:left="720"/>
        <w:jc w:val="both"/>
        <w:rPr>
          <w:rFonts w:cs="Arial"/>
          <w:sz w:val="24"/>
        </w:rPr>
      </w:pPr>
      <w:r>
        <w:rPr>
          <w:rFonts w:cs="Arial"/>
          <w:sz w:val="24"/>
        </w:rPr>
        <w:t>Minimum Fee &amp; Permit Analysis</w:t>
      </w:r>
      <w:r>
        <w:rPr>
          <w:rFonts w:cs="Arial"/>
          <w:sz w:val="24"/>
        </w:rPr>
        <w:tab/>
      </w:r>
      <w:r>
        <w:rPr>
          <w:rFonts w:cs="Arial"/>
          <w:sz w:val="24"/>
        </w:rPr>
        <w:tab/>
      </w:r>
      <w:r>
        <w:rPr>
          <w:rFonts w:cs="Arial"/>
          <w:sz w:val="24"/>
        </w:rPr>
        <w:tab/>
        <w:t>$10.00 per well permit per month</w:t>
      </w:r>
    </w:p>
    <w:p w:rsidR="002D7AA7" w:rsidRPr="00B7541E" w:rsidRDefault="002D7AA7">
      <w:pPr>
        <w:ind w:left="1440"/>
        <w:jc w:val="both"/>
        <w:rPr>
          <w:rFonts w:cs="Arial"/>
          <w:sz w:val="24"/>
        </w:rPr>
      </w:pPr>
      <w:r>
        <w:rPr>
          <w:rFonts w:cs="Arial"/>
          <w:sz w:val="24"/>
        </w:rPr>
        <w:t>(Monthly administrative fee charged to all non-exempt wells regardless of the amount of water produced from the well. Takes effect on all permits issued for 30-year terms</w:t>
      </w:r>
      <w:r w:rsidR="00120395">
        <w:rPr>
          <w:rFonts w:cs="Arial"/>
          <w:sz w:val="24"/>
        </w:rPr>
        <w:t>, including operating permits, aggregation permits and transport permits</w:t>
      </w:r>
      <w:r>
        <w:rPr>
          <w:rFonts w:cs="Arial"/>
          <w:sz w:val="24"/>
        </w:rPr>
        <w:t>. This fee is also charged monthly to non-exempt wells with zero pumpage.)</w:t>
      </w:r>
    </w:p>
    <w:p w:rsidR="00B51239" w:rsidRPr="00B7541E" w:rsidRDefault="00B51239" w:rsidP="00B51239">
      <w:pPr>
        <w:ind w:left="1440"/>
        <w:jc w:val="both"/>
        <w:rPr>
          <w:rFonts w:cs="Arial"/>
          <w:sz w:val="24"/>
        </w:rPr>
      </w:pPr>
    </w:p>
    <w:p w:rsidR="00B51239" w:rsidRPr="00B7541E" w:rsidRDefault="00B51239" w:rsidP="00B51239">
      <w:pPr>
        <w:ind w:left="720"/>
        <w:jc w:val="both"/>
        <w:rPr>
          <w:rFonts w:cs="Arial"/>
          <w:sz w:val="24"/>
        </w:rPr>
      </w:pPr>
      <w:r w:rsidRPr="00B7541E">
        <w:rPr>
          <w:rFonts w:cs="Arial"/>
          <w:sz w:val="24"/>
        </w:rPr>
        <w:t>Production Fee</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$0.045 per 1000 gallons</w:t>
      </w:r>
    </w:p>
    <w:p w:rsidR="00B51239" w:rsidRPr="00B7541E" w:rsidRDefault="00B51239" w:rsidP="00B51239">
      <w:pPr>
        <w:ind w:left="1440"/>
        <w:jc w:val="both"/>
        <w:rPr>
          <w:rFonts w:cs="Arial"/>
          <w:sz w:val="24"/>
        </w:rPr>
      </w:pPr>
      <w:r w:rsidRPr="00B7541E">
        <w:rPr>
          <w:rFonts w:cs="Arial"/>
          <w:sz w:val="24"/>
        </w:rPr>
        <w:t>(Monthly charge for production from a non-exempt well)</w:t>
      </w:r>
    </w:p>
    <w:p w:rsidR="00B51239" w:rsidRPr="00B7541E" w:rsidRDefault="00B51239" w:rsidP="00B51239">
      <w:pPr>
        <w:ind w:left="1440"/>
        <w:jc w:val="both"/>
        <w:rPr>
          <w:rFonts w:cs="Arial"/>
          <w:sz w:val="24"/>
        </w:rPr>
      </w:pPr>
    </w:p>
    <w:p w:rsidR="00B51239" w:rsidRPr="00B7541E" w:rsidRDefault="00B51239" w:rsidP="00B51239">
      <w:pPr>
        <w:ind w:left="720"/>
        <w:jc w:val="both"/>
        <w:rPr>
          <w:rFonts w:cs="Arial"/>
          <w:sz w:val="24"/>
        </w:rPr>
      </w:pPr>
      <w:r w:rsidRPr="00B7541E">
        <w:rPr>
          <w:rFonts w:cs="Arial"/>
          <w:sz w:val="24"/>
        </w:rPr>
        <w:t>Transport Fee</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$0.125 per 1000 gallons</w:t>
      </w:r>
    </w:p>
    <w:p w:rsidR="00B51239" w:rsidRPr="00B7541E" w:rsidRDefault="00B51239" w:rsidP="00B51239">
      <w:pPr>
        <w:ind w:left="720"/>
        <w:jc w:val="both"/>
        <w:rPr>
          <w:rFonts w:cs="Arial"/>
          <w:sz w:val="24"/>
        </w:rPr>
      </w:pPr>
    </w:p>
    <w:p w:rsidR="00B51239" w:rsidRPr="00B7541E" w:rsidRDefault="00B51239" w:rsidP="00B51239">
      <w:pPr>
        <w:ind w:left="720"/>
        <w:jc w:val="both"/>
        <w:rPr>
          <w:rFonts w:cs="Arial"/>
          <w:sz w:val="24"/>
        </w:rPr>
      </w:pPr>
      <w:r w:rsidRPr="00B7541E">
        <w:rPr>
          <w:rFonts w:cs="Arial"/>
          <w:sz w:val="24"/>
        </w:rPr>
        <w:t>Excess Pumpage Fee</w:t>
      </w:r>
      <w:r w:rsidRPr="00B7541E">
        <w:rPr>
          <w:rFonts w:cs="Arial"/>
          <w:sz w:val="24"/>
        </w:rPr>
        <w:tab/>
      </w:r>
      <w:r w:rsidRPr="00B7541E">
        <w:rPr>
          <w:rFonts w:cs="Arial"/>
          <w:sz w:val="24"/>
        </w:rPr>
        <w:tab/>
      </w:r>
      <w:r w:rsidRPr="00B7541E">
        <w:rPr>
          <w:rFonts w:cs="Arial"/>
          <w:sz w:val="24"/>
        </w:rPr>
        <w:tab/>
      </w:r>
      <w:r w:rsidRPr="00B7541E">
        <w:rPr>
          <w:rFonts w:cs="Arial"/>
          <w:sz w:val="24"/>
        </w:rPr>
        <w:tab/>
        <w:t>$0.125 per 1000 gallons</w:t>
      </w:r>
    </w:p>
    <w:p w:rsidR="00B51239" w:rsidRPr="00B7541E" w:rsidRDefault="00B51239" w:rsidP="00B51239">
      <w:pPr>
        <w:ind w:left="720"/>
        <w:jc w:val="both"/>
        <w:rPr>
          <w:rFonts w:cs="Arial"/>
          <w:sz w:val="24"/>
        </w:rPr>
      </w:pPr>
    </w:p>
    <w:p w:rsidR="00B51239" w:rsidRPr="00B7541E" w:rsidRDefault="00B51239" w:rsidP="00B51239">
      <w:pPr>
        <w:ind w:left="720"/>
        <w:jc w:val="both"/>
        <w:rPr>
          <w:rFonts w:cs="Arial"/>
          <w:sz w:val="24"/>
        </w:rPr>
      </w:pPr>
      <w:r w:rsidRPr="00B7541E">
        <w:rPr>
          <w:rFonts w:cs="Arial"/>
          <w:sz w:val="24"/>
        </w:rPr>
        <w:t>The total of the production fee, transport fee and excess pumpage fee shall not exceed $0.17 per 1000 gallons.</w:t>
      </w:r>
    </w:p>
    <w:p w:rsidR="00B51239" w:rsidRPr="00B7541E" w:rsidRDefault="00B51239" w:rsidP="00B51239">
      <w:pPr>
        <w:ind w:left="720"/>
        <w:jc w:val="both"/>
        <w:rPr>
          <w:rFonts w:cs="Arial"/>
          <w:sz w:val="24"/>
        </w:rPr>
      </w:pPr>
    </w:p>
    <w:p w:rsidR="00B51239" w:rsidRPr="00B7541E" w:rsidRDefault="00B51239" w:rsidP="00B51239">
      <w:pPr>
        <w:ind w:left="720"/>
        <w:jc w:val="both"/>
        <w:rPr>
          <w:rFonts w:cs="Arial"/>
          <w:sz w:val="24"/>
        </w:rPr>
      </w:pPr>
      <w:r w:rsidRPr="00B7541E">
        <w:rPr>
          <w:rFonts w:cs="Arial"/>
          <w:sz w:val="24"/>
        </w:rPr>
        <w:t>The excess pumpage fee is effective for water pumpage after December 1, 2010.</w:t>
      </w:r>
    </w:p>
    <w:p w:rsidR="00B51239" w:rsidRPr="00B7541E" w:rsidRDefault="00B51239" w:rsidP="00B51239">
      <w:pPr>
        <w:jc w:val="both"/>
        <w:rPr>
          <w:rFonts w:cs="Arial"/>
          <w:b/>
          <w:sz w:val="24"/>
          <w:u w:val="single"/>
        </w:rPr>
      </w:pPr>
    </w:p>
    <w:p w:rsidR="00B51239" w:rsidRPr="00B7541E" w:rsidRDefault="00B51239" w:rsidP="00B51239">
      <w:pPr>
        <w:jc w:val="both"/>
        <w:rPr>
          <w:rFonts w:cs="Arial"/>
          <w:b/>
          <w:sz w:val="24"/>
          <w:u w:val="single"/>
        </w:rPr>
      </w:pPr>
    </w:p>
    <w:p w:rsidR="00B51239" w:rsidRPr="00B7541E" w:rsidRDefault="00B51239" w:rsidP="00B51239">
      <w:pPr>
        <w:jc w:val="both"/>
        <w:rPr>
          <w:rFonts w:cs="Arial"/>
          <w:sz w:val="24"/>
        </w:rPr>
      </w:pPr>
      <w:r w:rsidRPr="00B7541E">
        <w:rPr>
          <w:rFonts w:cs="Arial"/>
          <w:b/>
          <w:sz w:val="24"/>
          <w:u w:val="single"/>
        </w:rPr>
        <w:t>Well Development Application Fee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Exempt Well</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No Fee</w:t>
      </w:r>
    </w:p>
    <w:p w:rsidR="00B51239" w:rsidRPr="00B7541E" w:rsidRDefault="00B51239" w:rsidP="00B51239">
      <w:pPr>
        <w:jc w:val="both"/>
        <w:rPr>
          <w:rFonts w:cs="Arial"/>
          <w:sz w:val="24"/>
        </w:rPr>
      </w:pPr>
      <w:r w:rsidRPr="00B7541E">
        <w:rPr>
          <w:rFonts w:cs="Arial"/>
          <w:sz w:val="24"/>
        </w:rPr>
        <w:tab/>
      </w:r>
      <w:r w:rsidRPr="00B7541E">
        <w:rPr>
          <w:rFonts w:cs="Arial"/>
          <w:sz w:val="24"/>
        </w:rPr>
        <w:tab/>
        <w:t>(Approved application would be valid for 1 year)</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Non-exempt Well</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$75.00</w:t>
      </w:r>
    </w:p>
    <w:p w:rsidR="00B51239" w:rsidRPr="00B7541E" w:rsidRDefault="00B51239" w:rsidP="00B51239">
      <w:pPr>
        <w:jc w:val="both"/>
        <w:rPr>
          <w:rFonts w:cs="Arial"/>
          <w:sz w:val="24"/>
        </w:rPr>
      </w:pPr>
      <w:r w:rsidRPr="00B7541E">
        <w:rPr>
          <w:rFonts w:cs="Arial"/>
          <w:sz w:val="24"/>
        </w:rPr>
        <w:tab/>
      </w:r>
      <w:r w:rsidRPr="00B7541E">
        <w:rPr>
          <w:rFonts w:cs="Arial"/>
          <w:sz w:val="24"/>
        </w:rPr>
        <w:tab/>
        <w:t>(Approved application would be valid for 2 years)</w:t>
      </w:r>
    </w:p>
    <w:p w:rsidR="00B51239" w:rsidRPr="00B7541E" w:rsidRDefault="00B51239" w:rsidP="00B51239">
      <w:pPr>
        <w:jc w:val="both"/>
        <w:rPr>
          <w:rFonts w:cs="Arial"/>
          <w:sz w:val="24"/>
        </w:rPr>
      </w:pP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b/>
          <w:sz w:val="24"/>
          <w:u w:val="single"/>
        </w:rPr>
        <w:t>Well Log Deposit</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Exempt well</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$100.00</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Non-exempt well</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$100.00</w:t>
      </w:r>
    </w:p>
    <w:p w:rsidR="00B51239" w:rsidRPr="00B7541E" w:rsidRDefault="00B51239" w:rsidP="00B51239">
      <w:pPr>
        <w:ind w:left="1440"/>
        <w:jc w:val="both"/>
        <w:rPr>
          <w:rFonts w:cs="Arial"/>
          <w:sz w:val="24"/>
        </w:rPr>
      </w:pPr>
      <w:r w:rsidRPr="00B7541E">
        <w:rPr>
          <w:rFonts w:cs="Arial"/>
          <w:sz w:val="24"/>
        </w:rPr>
        <w:t>Note:  This deposit is refundable if all documents including the drillers log are received by the District within 60 days after drilling and/or completion of the well.</w:t>
      </w:r>
    </w:p>
    <w:p w:rsidR="00B51239" w:rsidRPr="00B7541E" w:rsidRDefault="00B51239" w:rsidP="00B51239">
      <w:pPr>
        <w:jc w:val="both"/>
        <w:rPr>
          <w:rFonts w:cs="Arial"/>
          <w:sz w:val="24"/>
        </w:rPr>
      </w:pPr>
    </w:p>
    <w:p w:rsidR="00B51239" w:rsidRPr="00B7541E" w:rsidRDefault="00B51239" w:rsidP="00B51239">
      <w:pPr>
        <w:ind w:left="1440"/>
        <w:jc w:val="both"/>
        <w:rPr>
          <w:rFonts w:cs="Arial"/>
          <w:sz w:val="24"/>
        </w:rPr>
      </w:pPr>
      <w:r w:rsidRPr="00B7541E">
        <w:rPr>
          <w:rFonts w:cs="Arial"/>
          <w:sz w:val="24"/>
        </w:rPr>
        <w:t>If the required documents are received by the District over 60 but less than 120 days after completion of the well, $50.00 of the deposit is refunded.</w:t>
      </w:r>
    </w:p>
    <w:p w:rsidR="00B51239" w:rsidRPr="00B7541E" w:rsidRDefault="00B51239" w:rsidP="00B51239">
      <w:pPr>
        <w:jc w:val="both"/>
        <w:rPr>
          <w:rFonts w:cs="Arial"/>
          <w:sz w:val="24"/>
        </w:rPr>
      </w:pPr>
    </w:p>
    <w:p w:rsidR="00B51239" w:rsidRPr="00B7541E" w:rsidRDefault="00B51239" w:rsidP="00B51239">
      <w:pPr>
        <w:ind w:left="1440"/>
        <w:jc w:val="both"/>
        <w:rPr>
          <w:rFonts w:cs="Arial"/>
          <w:sz w:val="24"/>
        </w:rPr>
      </w:pPr>
      <w:r w:rsidRPr="00B7541E">
        <w:rPr>
          <w:rFonts w:cs="Arial"/>
          <w:sz w:val="24"/>
        </w:rPr>
        <w:t>It the required documents are received by the District 120 or more days after completion of the well, none of the deposit is refunded.</w:t>
      </w:r>
    </w:p>
    <w:p w:rsidR="00B51239" w:rsidRPr="00B7541E" w:rsidRDefault="00B51239" w:rsidP="00B51239">
      <w:pPr>
        <w:jc w:val="both"/>
        <w:rPr>
          <w:rFonts w:cs="Arial"/>
          <w:sz w:val="24"/>
        </w:rPr>
      </w:pP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b/>
          <w:sz w:val="24"/>
          <w:u w:val="single"/>
        </w:rPr>
        <w:t>Operating Permit Application Fee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r>
      <w:r w:rsidRPr="00B7541E">
        <w:rPr>
          <w:rFonts w:cs="Arial"/>
          <w:b/>
          <w:sz w:val="24"/>
        </w:rPr>
        <w:t xml:space="preserve">New well after </w:t>
      </w:r>
      <w:smartTag w:uri="urn:schemas-microsoft-com:office:smarttags" w:element="date">
        <w:smartTagPr>
          <w:attr w:name="Month" w:val="7"/>
          <w:attr w:name="Day" w:val="1"/>
          <w:attr w:name="Year" w:val="2004"/>
        </w:smartTagPr>
        <w:r w:rsidRPr="00B7541E">
          <w:rPr>
            <w:rFonts w:cs="Arial"/>
            <w:b/>
            <w:sz w:val="24"/>
          </w:rPr>
          <w:t>07/01/2004</w:t>
        </w:r>
      </w:smartTag>
      <w:r w:rsidRPr="00B7541E">
        <w:rPr>
          <w:rFonts w:cs="Arial"/>
          <w:b/>
          <w:sz w:val="24"/>
        </w:rPr>
        <w:t xml:space="preserve"> (or after annexation of county into District)</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Exempt well</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No fee required</w:t>
      </w:r>
    </w:p>
    <w:p w:rsidR="00B51239" w:rsidRPr="00B7541E" w:rsidRDefault="00B51239" w:rsidP="00B51239">
      <w:pPr>
        <w:jc w:val="both"/>
        <w:rPr>
          <w:rFonts w:cs="Arial"/>
          <w:sz w:val="24"/>
        </w:rPr>
      </w:pPr>
    </w:p>
    <w:p w:rsidR="00B51239" w:rsidRPr="00B7541E" w:rsidRDefault="00B51239" w:rsidP="00B51239">
      <w:pPr>
        <w:ind w:firstLine="720"/>
        <w:jc w:val="both"/>
        <w:rPr>
          <w:rFonts w:cs="Arial"/>
          <w:sz w:val="24"/>
        </w:rPr>
      </w:pPr>
      <w:r w:rsidRPr="00B7541E">
        <w:rPr>
          <w:rFonts w:cs="Arial"/>
          <w:sz w:val="24"/>
        </w:rPr>
        <w:t>Non-exempt well</w:t>
      </w:r>
    </w:p>
    <w:p w:rsidR="00342B3A" w:rsidRDefault="00342B3A" w:rsidP="00B51239">
      <w:pPr>
        <w:ind w:left="1440"/>
        <w:jc w:val="both"/>
        <w:rPr>
          <w:rFonts w:cs="Arial"/>
          <w:sz w:val="24"/>
        </w:rPr>
      </w:pPr>
    </w:p>
    <w:p w:rsidR="00B51239" w:rsidRPr="00B7541E" w:rsidRDefault="00342B3A" w:rsidP="00B51239">
      <w:pPr>
        <w:ind w:left="1440"/>
        <w:jc w:val="both"/>
        <w:rPr>
          <w:rFonts w:cs="Arial"/>
          <w:sz w:val="24"/>
        </w:rPr>
      </w:pPr>
      <w:r>
        <w:rPr>
          <w:rFonts w:cs="Arial"/>
          <w:sz w:val="24"/>
        </w:rPr>
        <w:t>Well completed with less than an eight (8)</w:t>
      </w:r>
      <w:r w:rsidR="00B51239" w:rsidRPr="00B7541E">
        <w:rPr>
          <w:rFonts w:cs="Arial"/>
          <w:sz w:val="24"/>
        </w:rPr>
        <w:tab/>
        <w:t xml:space="preserve">$375.00 </w:t>
      </w:r>
    </w:p>
    <w:p w:rsidR="00B51239" w:rsidRPr="00B7541E" w:rsidRDefault="00342B3A" w:rsidP="00B51239">
      <w:pPr>
        <w:ind w:left="1440"/>
        <w:jc w:val="both"/>
        <w:rPr>
          <w:rFonts w:cs="Arial"/>
          <w:sz w:val="24"/>
        </w:rPr>
      </w:pPr>
      <w:r>
        <w:rPr>
          <w:rFonts w:cs="Arial"/>
          <w:sz w:val="24"/>
        </w:rPr>
        <w:t>inch inside casing diameter</w:t>
      </w:r>
    </w:p>
    <w:p w:rsidR="00B51239" w:rsidRPr="00B7541E" w:rsidRDefault="00B51239" w:rsidP="00B51239">
      <w:pPr>
        <w:ind w:left="1440"/>
        <w:jc w:val="both"/>
        <w:rPr>
          <w:rFonts w:cs="Arial"/>
          <w:sz w:val="24"/>
        </w:rPr>
      </w:pPr>
    </w:p>
    <w:p w:rsidR="00B51239" w:rsidRPr="00B7541E" w:rsidRDefault="00342B3A" w:rsidP="00B51239">
      <w:pPr>
        <w:ind w:left="1440"/>
        <w:jc w:val="both"/>
        <w:rPr>
          <w:rFonts w:cs="Arial"/>
          <w:sz w:val="24"/>
        </w:rPr>
      </w:pPr>
      <w:r>
        <w:rPr>
          <w:rFonts w:cs="Arial"/>
          <w:sz w:val="24"/>
        </w:rPr>
        <w:t xml:space="preserve">Well completed with eight (8) inches or </w:t>
      </w:r>
      <w:r w:rsidR="00B51239" w:rsidRPr="00B7541E">
        <w:rPr>
          <w:rFonts w:cs="Arial"/>
          <w:sz w:val="24"/>
        </w:rPr>
        <w:tab/>
      </w:r>
      <w:r w:rsidR="00B51239" w:rsidRPr="00B7541E">
        <w:rPr>
          <w:rFonts w:cs="Arial"/>
          <w:sz w:val="24"/>
        </w:rPr>
        <w:tab/>
        <w:t>$375.00</w:t>
      </w:r>
    </w:p>
    <w:p w:rsidR="00B51239" w:rsidRPr="00B7541E" w:rsidRDefault="00342B3A" w:rsidP="00B51239">
      <w:pPr>
        <w:ind w:left="1440"/>
        <w:jc w:val="both"/>
        <w:rPr>
          <w:rFonts w:cs="Arial"/>
          <w:sz w:val="24"/>
        </w:rPr>
      </w:pPr>
      <w:r>
        <w:rPr>
          <w:rFonts w:cs="Arial"/>
          <w:sz w:val="24"/>
        </w:rPr>
        <w:t>greater inside casing diameter</w:t>
      </w:r>
    </w:p>
    <w:p w:rsidR="00B51239" w:rsidRPr="00B7541E" w:rsidRDefault="00B51239" w:rsidP="00B51239">
      <w:pPr>
        <w:ind w:left="1440"/>
        <w:jc w:val="both"/>
        <w:rPr>
          <w:rFonts w:cs="Arial"/>
          <w:sz w:val="24"/>
        </w:rPr>
      </w:pPr>
      <w:smartTag w:uri="urn:schemas-microsoft-com:office:smarttags" w:element="address">
        <w:r w:rsidRPr="00B7541E">
          <w:rPr>
            <w:rFonts w:cs="Arial"/>
            <w:sz w:val="24"/>
            <w:u w:val="single"/>
          </w:rPr>
          <w:t>PLUS</w:t>
        </w:r>
      </w:smartTag>
      <w:r w:rsidRPr="00B7541E">
        <w:rPr>
          <w:rFonts w:cs="Arial"/>
          <w:sz w:val="24"/>
        </w:rPr>
        <w:tab/>
      </w:r>
      <w:r w:rsidRPr="00B7541E">
        <w:rPr>
          <w:rFonts w:cs="Arial"/>
          <w:sz w:val="24"/>
        </w:rPr>
        <w:tab/>
        <w:t>Permit review deposit</w:t>
      </w:r>
      <w:r w:rsidRPr="00B7541E">
        <w:rPr>
          <w:rFonts w:cs="Arial"/>
          <w:sz w:val="24"/>
        </w:rPr>
        <w:tab/>
      </w:r>
      <w:r w:rsidRPr="00B7541E">
        <w:rPr>
          <w:rFonts w:cs="Arial"/>
          <w:sz w:val="24"/>
        </w:rPr>
        <w:tab/>
        <w:t>$750.00</w:t>
      </w:r>
    </w:p>
    <w:p w:rsidR="00B51239" w:rsidRPr="00B7541E" w:rsidRDefault="00B51239" w:rsidP="00B51239">
      <w:pPr>
        <w:ind w:left="1440"/>
        <w:jc w:val="both"/>
        <w:rPr>
          <w:rFonts w:cs="Arial"/>
          <w:sz w:val="24"/>
        </w:rPr>
      </w:pPr>
    </w:p>
    <w:p w:rsidR="00B51239" w:rsidRPr="00B7541E" w:rsidRDefault="00B51239" w:rsidP="00B51239">
      <w:pPr>
        <w:ind w:left="1440"/>
        <w:jc w:val="both"/>
        <w:rPr>
          <w:rFonts w:cs="Arial"/>
          <w:sz w:val="24"/>
        </w:rPr>
      </w:pPr>
      <w:r w:rsidRPr="00B7541E">
        <w:rPr>
          <w:rFonts w:cs="Arial"/>
          <w:sz w:val="24"/>
        </w:rPr>
        <w:t>Final operating permit application fee will be fee plus the actual cost of reviewing and processing the permit application.  If actual cost exceeds the deposit, the balance will be</w:t>
      </w:r>
      <w:r w:rsidR="00E10A0B">
        <w:rPr>
          <w:rFonts w:cs="Arial"/>
          <w:sz w:val="24"/>
        </w:rPr>
        <w:t xml:space="preserve"> negotiable between the entities and</w:t>
      </w:r>
      <w:r w:rsidRPr="00B7541E">
        <w:rPr>
          <w:rFonts w:cs="Arial"/>
          <w:sz w:val="24"/>
        </w:rPr>
        <w:t xml:space="preserve"> due prior to permit issuance.  If actual cost is less than the deposit, the excess will be refunded.  Permit fee is not refundable.  </w:t>
      </w:r>
    </w:p>
    <w:p w:rsidR="00B51239" w:rsidRPr="00B7541E" w:rsidRDefault="00B51239" w:rsidP="00B51239">
      <w:pPr>
        <w:ind w:left="1440"/>
        <w:jc w:val="both"/>
        <w:rPr>
          <w:rFonts w:cs="Arial"/>
          <w:sz w:val="24"/>
        </w:rPr>
      </w:pPr>
    </w:p>
    <w:p w:rsidR="00B51239" w:rsidRPr="00B7541E" w:rsidRDefault="00B51239" w:rsidP="00B51239">
      <w:pPr>
        <w:ind w:left="1440"/>
        <w:jc w:val="both"/>
        <w:rPr>
          <w:rFonts w:cs="Arial"/>
          <w:sz w:val="24"/>
        </w:rPr>
      </w:pPr>
      <w:r w:rsidRPr="00B7541E">
        <w:rPr>
          <w:rFonts w:cs="Arial"/>
          <w:sz w:val="24"/>
        </w:rPr>
        <w:t xml:space="preserve">A non-exempt well operating permit is issued for a maximum period of </w:t>
      </w:r>
      <w:r w:rsidR="002D7AA7">
        <w:rPr>
          <w:rFonts w:cs="Arial"/>
          <w:sz w:val="24"/>
        </w:rPr>
        <w:t>thirty</w:t>
      </w:r>
      <w:r w:rsidR="002D7AA7" w:rsidRPr="00B7541E">
        <w:rPr>
          <w:rFonts w:cs="Arial"/>
          <w:sz w:val="24"/>
        </w:rPr>
        <w:t xml:space="preserve"> </w:t>
      </w:r>
      <w:r w:rsidRPr="00B7541E">
        <w:rPr>
          <w:rFonts w:cs="Arial"/>
          <w:sz w:val="24"/>
        </w:rPr>
        <w:t>(</w:t>
      </w:r>
      <w:r w:rsidR="002D7AA7">
        <w:rPr>
          <w:rFonts w:cs="Arial"/>
          <w:sz w:val="24"/>
        </w:rPr>
        <w:t>30</w:t>
      </w:r>
      <w:r w:rsidRPr="00B7541E">
        <w:rPr>
          <w:rFonts w:cs="Arial"/>
          <w:sz w:val="24"/>
        </w:rPr>
        <w:t xml:space="preserve">) </w:t>
      </w:r>
      <w:r>
        <w:rPr>
          <w:rFonts w:cs="Arial"/>
          <w:sz w:val="24"/>
        </w:rPr>
        <w:t xml:space="preserve">years </w:t>
      </w:r>
      <w:r w:rsidRPr="00B7541E">
        <w:rPr>
          <w:rFonts w:cs="Arial"/>
          <w:sz w:val="24"/>
        </w:rPr>
        <w:t xml:space="preserve">and the fees shown above are due and payable before issuance of a permit.  </w:t>
      </w:r>
    </w:p>
    <w:p w:rsidR="00B51239" w:rsidRPr="00B7541E" w:rsidRDefault="00B51239" w:rsidP="00B51239">
      <w:pPr>
        <w:ind w:left="1440"/>
        <w:jc w:val="both"/>
        <w:rPr>
          <w:rFonts w:cs="Arial"/>
          <w:sz w:val="24"/>
        </w:rPr>
      </w:pPr>
    </w:p>
    <w:p w:rsidR="00B51239" w:rsidRPr="00B7541E" w:rsidRDefault="00B51239" w:rsidP="00B51239">
      <w:pPr>
        <w:ind w:firstLine="720"/>
        <w:jc w:val="both"/>
        <w:rPr>
          <w:rFonts w:cs="Arial"/>
          <w:sz w:val="24"/>
        </w:rPr>
      </w:pPr>
      <w:r w:rsidRPr="00B7541E">
        <w:rPr>
          <w:rFonts w:cs="Arial"/>
          <w:b/>
          <w:sz w:val="24"/>
        </w:rPr>
        <w:t xml:space="preserve">If well existed on </w:t>
      </w:r>
      <w:smartTag w:uri="urn:schemas-microsoft-com:office:smarttags" w:element="date">
        <w:smartTagPr>
          <w:attr w:name="Month" w:val="7"/>
          <w:attr w:name="Day" w:val="1"/>
          <w:attr w:name="Year" w:val="2004"/>
        </w:smartTagPr>
        <w:r w:rsidRPr="00B7541E">
          <w:rPr>
            <w:rFonts w:cs="Arial"/>
            <w:b/>
            <w:sz w:val="24"/>
          </w:rPr>
          <w:t>07/01/2004</w:t>
        </w:r>
      </w:smartTag>
      <w:r w:rsidRPr="00B7541E">
        <w:rPr>
          <w:rFonts w:cs="Arial"/>
          <w:b/>
          <w:sz w:val="24"/>
        </w:rPr>
        <w:t xml:space="preserve"> (or when county was annexed into District)</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Exempt Well</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No fee required</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Non-exempt Well</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$250.00</w:t>
      </w:r>
    </w:p>
    <w:p w:rsidR="00B51239" w:rsidRPr="00B7541E" w:rsidRDefault="00B51239" w:rsidP="00B51239">
      <w:pPr>
        <w:jc w:val="both"/>
        <w:rPr>
          <w:rFonts w:cs="Arial"/>
          <w:sz w:val="24"/>
        </w:rPr>
      </w:pPr>
    </w:p>
    <w:p w:rsidR="00B51239" w:rsidRPr="00B7541E" w:rsidRDefault="00B51239" w:rsidP="00B51239">
      <w:pPr>
        <w:ind w:left="1440"/>
        <w:jc w:val="both"/>
        <w:rPr>
          <w:rFonts w:cs="Arial"/>
          <w:sz w:val="24"/>
        </w:rPr>
      </w:pPr>
      <w:r w:rsidRPr="00B7541E">
        <w:rPr>
          <w:rFonts w:cs="Arial"/>
          <w:sz w:val="24"/>
        </w:rPr>
        <w:t xml:space="preserve">The operating permits for these existing non-exempt wells will be issued for period </w:t>
      </w:r>
      <w:r w:rsidR="002D7AA7">
        <w:rPr>
          <w:rFonts w:cs="Arial"/>
          <w:sz w:val="24"/>
        </w:rPr>
        <w:t>thirty</w:t>
      </w:r>
      <w:r w:rsidRPr="00B7541E">
        <w:rPr>
          <w:rFonts w:cs="Arial"/>
          <w:sz w:val="24"/>
        </w:rPr>
        <w:t xml:space="preserve"> (</w:t>
      </w:r>
      <w:r w:rsidR="002D7AA7">
        <w:rPr>
          <w:rFonts w:cs="Arial"/>
          <w:sz w:val="24"/>
        </w:rPr>
        <w:t>30</w:t>
      </w:r>
      <w:r w:rsidRPr="00B7541E">
        <w:rPr>
          <w:rFonts w:cs="Arial"/>
          <w:sz w:val="24"/>
        </w:rPr>
        <w:t>) years.</w:t>
      </w:r>
    </w:p>
    <w:p w:rsidR="00B51239" w:rsidRPr="00B7541E" w:rsidRDefault="00B51239" w:rsidP="00B51239">
      <w:pPr>
        <w:jc w:val="both"/>
        <w:rPr>
          <w:rFonts w:cs="Arial"/>
          <w:b/>
          <w:sz w:val="24"/>
          <w:u w:val="single"/>
        </w:rPr>
      </w:pPr>
    </w:p>
    <w:p w:rsidR="00B51239" w:rsidRPr="00B7541E" w:rsidRDefault="00B51239" w:rsidP="00B51239">
      <w:pPr>
        <w:jc w:val="both"/>
        <w:rPr>
          <w:rFonts w:cs="Arial"/>
          <w:b/>
          <w:sz w:val="24"/>
          <w:u w:val="single"/>
        </w:rPr>
      </w:pPr>
    </w:p>
    <w:p w:rsidR="00B51239" w:rsidRPr="00B7541E" w:rsidRDefault="00B51239" w:rsidP="00B51239">
      <w:pPr>
        <w:jc w:val="both"/>
        <w:rPr>
          <w:rFonts w:cs="Arial"/>
          <w:sz w:val="24"/>
        </w:rPr>
      </w:pPr>
      <w:r w:rsidRPr="00B7541E">
        <w:rPr>
          <w:rFonts w:cs="Arial"/>
          <w:b/>
          <w:sz w:val="24"/>
          <w:u w:val="single"/>
        </w:rPr>
        <w:t>Transport Permit Application Fee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Exempt or Non-exempt well</w:t>
      </w:r>
    </w:p>
    <w:p w:rsidR="00B51239" w:rsidRPr="00B7541E" w:rsidRDefault="00B51239" w:rsidP="00B51239">
      <w:pPr>
        <w:jc w:val="both"/>
        <w:rPr>
          <w:rFonts w:cs="Arial"/>
          <w:sz w:val="24"/>
        </w:rPr>
      </w:pPr>
    </w:p>
    <w:p w:rsidR="00342B3A" w:rsidRPr="00B7541E" w:rsidRDefault="00B51239" w:rsidP="00061F4B">
      <w:pPr>
        <w:jc w:val="both"/>
        <w:rPr>
          <w:rFonts w:cs="Arial"/>
          <w:sz w:val="24"/>
        </w:rPr>
      </w:pPr>
      <w:r w:rsidRPr="00B7541E">
        <w:rPr>
          <w:rFonts w:cs="Arial"/>
          <w:sz w:val="24"/>
        </w:rPr>
        <w:tab/>
      </w:r>
      <w:r w:rsidRPr="00B7541E">
        <w:rPr>
          <w:rFonts w:cs="Arial"/>
          <w:sz w:val="24"/>
        </w:rPr>
        <w:tab/>
      </w:r>
      <w:r w:rsidR="00342B3A">
        <w:rPr>
          <w:rFonts w:cs="Arial"/>
          <w:sz w:val="24"/>
        </w:rPr>
        <w:t>Well completed with less than an eight (8)</w:t>
      </w:r>
      <w:r w:rsidR="00342B3A" w:rsidRPr="00B7541E">
        <w:rPr>
          <w:rFonts w:cs="Arial"/>
          <w:sz w:val="24"/>
        </w:rPr>
        <w:tab/>
        <w:t xml:space="preserve">$375.00 </w:t>
      </w:r>
    </w:p>
    <w:p w:rsidR="00342B3A" w:rsidRPr="00B7541E" w:rsidRDefault="00342B3A" w:rsidP="00342B3A">
      <w:pPr>
        <w:ind w:left="1440"/>
        <w:jc w:val="both"/>
        <w:rPr>
          <w:rFonts w:cs="Arial"/>
          <w:sz w:val="24"/>
        </w:rPr>
      </w:pPr>
      <w:r>
        <w:rPr>
          <w:rFonts w:cs="Arial"/>
          <w:sz w:val="24"/>
        </w:rPr>
        <w:t>inch inside casing diameter</w:t>
      </w:r>
    </w:p>
    <w:p w:rsidR="00342B3A" w:rsidRPr="00B7541E" w:rsidRDefault="00342B3A" w:rsidP="00342B3A">
      <w:pPr>
        <w:ind w:left="1440"/>
        <w:jc w:val="both"/>
        <w:rPr>
          <w:rFonts w:cs="Arial"/>
          <w:sz w:val="24"/>
        </w:rPr>
      </w:pPr>
    </w:p>
    <w:p w:rsidR="00342B3A" w:rsidRPr="00B7541E" w:rsidRDefault="00342B3A" w:rsidP="00342B3A">
      <w:pPr>
        <w:ind w:left="1440"/>
        <w:jc w:val="both"/>
        <w:rPr>
          <w:rFonts w:cs="Arial"/>
          <w:sz w:val="24"/>
        </w:rPr>
      </w:pPr>
      <w:r>
        <w:rPr>
          <w:rFonts w:cs="Arial"/>
          <w:sz w:val="24"/>
        </w:rPr>
        <w:t xml:space="preserve">Well completed with eight (8) inches or </w:t>
      </w:r>
      <w:r w:rsidRPr="00B7541E">
        <w:rPr>
          <w:rFonts w:cs="Arial"/>
          <w:sz w:val="24"/>
        </w:rPr>
        <w:tab/>
      </w:r>
      <w:r w:rsidRPr="00B7541E">
        <w:rPr>
          <w:rFonts w:cs="Arial"/>
          <w:sz w:val="24"/>
        </w:rPr>
        <w:tab/>
        <w:t>$375.00</w:t>
      </w:r>
    </w:p>
    <w:p w:rsidR="00342B3A" w:rsidRPr="00B7541E" w:rsidRDefault="00342B3A" w:rsidP="00342B3A">
      <w:pPr>
        <w:ind w:left="1440"/>
        <w:jc w:val="both"/>
        <w:rPr>
          <w:rFonts w:cs="Arial"/>
          <w:sz w:val="24"/>
        </w:rPr>
      </w:pPr>
      <w:r>
        <w:rPr>
          <w:rFonts w:cs="Arial"/>
          <w:sz w:val="24"/>
        </w:rPr>
        <w:t>greater inside casing diameter</w:t>
      </w:r>
    </w:p>
    <w:p w:rsidR="00B51239" w:rsidRPr="00B7541E" w:rsidRDefault="00B51239" w:rsidP="00342B3A">
      <w:pPr>
        <w:jc w:val="both"/>
        <w:rPr>
          <w:rFonts w:cs="Arial"/>
          <w:sz w:val="24"/>
        </w:rPr>
      </w:pPr>
      <w:r w:rsidRPr="00B7541E">
        <w:rPr>
          <w:rFonts w:cs="Arial"/>
          <w:sz w:val="24"/>
        </w:rPr>
        <w:tab/>
      </w:r>
      <w:r w:rsidRPr="00B7541E">
        <w:rPr>
          <w:rFonts w:cs="Arial"/>
          <w:sz w:val="24"/>
        </w:rPr>
        <w:tab/>
      </w:r>
      <w:smartTag w:uri="urn:schemas-microsoft-com:office:smarttags" w:element="address">
        <w:r w:rsidRPr="00B7541E">
          <w:rPr>
            <w:rFonts w:cs="Arial"/>
            <w:sz w:val="24"/>
            <w:u w:val="single"/>
          </w:rPr>
          <w:t>PLUS</w:t>
        </w:r>
      </w:smartTag>
      <w:r w:rsidRPr="00B7541E">
        <w:rPr>
          <w:rFonts w:cs="Arial"/>
          <w:sz w:val="24"/>
        </w:rPr>
        <w:tab/>
      </w:r>
      <w:r w:rsidRPr="00B7541E">
        <w:rPr>
          <w:rFonts w:cs="Arial"/>
          <w:sz w:val="24"/>
        </w:rPr>
        <w:tab/>
        <w:t>Permit review deposit</w:t>
      </w:r>
      <w:r w:rsidRPr="00B7541E">
        <w:rPr>
          <w:rFonts w:cs="Arial"/>
          <w:sz w:val="24"/>
        </w:rPr>
        <w:tab/>
      </w:r>
      <w:r w:rsidRPr="00B7541E">
        <w:rPr>
          <w:rFonts w:cs="Arial"/>
          <w:sz w:val="24"/>
        </w:rPr>
        <w:tab/>
        <w:t>$750.00</w:t>
      </w:r>
    </w:p>
    <w:p w:rsidR="00B51239" w:rsidRPr="00B7541E" w:rsidRDefault="00B51239" w:rsidP="00B51239">
      <w:pPr>
        <w:jc w:val="both"/>
        <w:rPr>
          <w:rFonts w:cs="Arial"/>
          <w:sz w:val="24"/>
        </w:rPr>
      </w:pPr>
      <w:r w:rsidRPr="00B7541E">
        <w:rPr>
          <w:rFonts w:cs="Arial"/>
          <w:sz w:val="24"/>
        </w:rPr>
        <w:tab/>
      </w:r>
    </w:p>
    <w:p w:rsidR="00B51239" w:rsidRPr="00B7541E" w:rsidRDefault="00B51239" w:rsidP="00B51239">
      <w:pPr>
        <w:ind w:left="1440"/>
        <w:jc w:val="both"/>
        <w:rPr>
          <w:rFonts w:cs="Arial"/>
          <w:sz w:val="24"/>
        </w:rPr>
      </w:pPr>
      <w:r w:rsidRPr="00B7541E">
        <w:rPr>
          <w:rFonts w:cs="Arial"/>
          <w:sz w:val="24"/>
        </w:rPr>
        <w:t>Final transport permit application fee will be fee plus the actual cost of reviewing and processing the permit application.  If actual cost exceeds the deposit, the balance will be due prior to permit issuance.  If actual cost is less than the deposit, the excess will be refunded.  Permit fee is not refundable.</w:t>
      </w:r>
    </w:p>
    <w:p w:rsidR="00B51239" w:rsidRPr="00B7541E" w:rsidRDefault="00B51239" w:rsidP="00B51239">
      <w:pPr>
        <w:ind w:left="1440"/>
        <w:jc w:val="both"/>
        <w:rPr>
          <w:rFonts w:cs="Arial"/>
          <w:sz w:val="24"/>
        </w:rPr>
      </w:pPr>
    </w:p>
    <w:p w:rsidR="00B51239" w:rsidRPr="00B7541E" w:rsidRDefault="00B51239" w:rsidP="00B51239">
      <w:pPr>
        <w:ind w:left="1440"/>
        <w:jc w:val="both"/>
        <w:rPr>
          <w:rFonts w:cs="Arial"/>
          <w:sz w:val="24"/>
        </w:rPr>
      </w:pPr>
      <w:r w:rsidRPr="00B7541E">
        <w:rPr>
          <w:rFonts w:cs="Arial"/>
          <w:sz w:val="24"/>
        </w:rPr>
        <w:t>Transport permits shall be issued for time periods that are complian</w:t>
      </w:r>
      <w:r w:rsidR="002D7AA7">
        <w:rPr>
          <w:rFonts w:cs="Arial"/>
          <w:sz w:val="24"/>
        </w:rPr>
        <w:t>t</w:t>
      </w:r>
      <w:r w:rsidRPr="00B7541E">
        <w:rPr>
          <w:rFonts w:cs="Arial"/>
          <w:sz w:val="24"/>
        </w:rPr>
        <w:t xml:space="preserve"> with Texas Water Code 36.122(</w:t>
      </w:r>
      <w:proofErr w:type="spellStart"/>
      <w:r w:rsidRPr="00B7541E">
        <w:rPr>
          <w:rFonts w:cs="Arial"/>
          <w:sz w:val="24"/>
        </w:rPr>
        <w:t>i</w:t>
      </w:r>
      <w:proofErr w:type="spellEnd"/>
      <w:r w:rsidRPr="00B7541E">
        <w:rPr>
          <w:rFonts w:cs="Arial"/>
          <w:sz w:val="24"/>
        </w:rPr>
        <w:t xml:space="preserve">).  </w:t>
      </w:r>
    </w:p>
    <w:p w:rsidR="00B51239" w:rsidRPr="00B7541E" w:rsidRDefault="00B51239" w:rsidP="00B51239">
      <w:pPr>
        <w:jc w:val="both"/>
        <w:rPr>
          <w:rFonts w:cs="Arial"/>
          <w:sz w:val="24"/>
        </w:rPr>
      </w:pPr>
    </w:p>
    <w:p w:rsidR="00B51239" w:rsidRPr="00B7541E" w:rsidRDefault="00B51239" w:rsidP="00B51239">
      <w:pPr>
        <w:jc w:val="both"/>
        <w:rPr>
          <w:rFonts w:cs="Arial"/>
          <w:sz w:val="24"/>
        </w:rPr>
      </w:pP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b/>
          <w:sz w:val="24"/>
          <w:u w:val="single"/>
        </w:rPr>
        <w:t>Permit Amendment</w:t>
      </w:r>
      <w:r w:rsidR="0075494D">
        <w:rPr>
          <w:rFonts w:cs="Arial"/>
          <w:b/>
          <w:sz w:val="24"/>
          <w:u w:val="single"/>
        </w:rPr>
        <w:t xml:space="preserve"> Fee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Minor Amendment</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$150.00</w:t>
      </w:r>
    </w:p>
    <w:p w:rsidR="00B51239" w:rsidRPr="00B7541E" w:rsidRDefault="00B51239" w:rsidP="00B51239">
      <w:pPr>
        <w:ind w:left="720"/>
        <w:jc w:val="both"/>
        <w:rPr>
          <w:rFonts w:cs="Arial"/>
          <w:sz w:val="24"/>
        </w:rPr>
      </w:pPr>
      <w:r w:rsidRPr="00B7541E">
        <w:rPr>
          <w:rFonts w:cs="Arial"/>
          <w:sz w:val="24"/>
        </w:rPr>
        <w:tab/>
        <w:t>Note: See Rule 8.10 for definition of minor amendment</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Major Amendment</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$375.00</w:t>
      </w:r>
    </w:p>
    <w:p w:rsidR="00B51239" w:rsidRPr="00B7541E" w:rsidRDefault="00B51239" w:rsidP="00B51239">
      <w:pPr>
        <w:jc w:val="both"/>
        <w:rPr>
          <w:rFonts w:cs="Arial"/>
          <w:sz w:val="24"/>
        </w:rPr>
      </w:pPr>
      <w:r w:rsidRPr="00B7541E">
        <w:rPr>
          <w:rFonts w:cs="Arial"/>
          <w:sz w:val="24"/>
        </w:rPr>
        <w:tab/>
      </w:r>
      <w:r w:rsidRPr="00B7541E">
        <w:rPr>
          <w:rFonts w:cs="Arial"/>
          <w:sz w:val="24"/>
        </w:rPr>
        <w:tab/>
      </w:r>
      <w:smartTag w:uri="urn:schemas-microsoft-com:office:smarttags" w:element="address">
        <w:r w:rsidRPr="00B7541E">
          <w:rPr>
            <w:rFonts w:cs="Arial"/>
            <w:sz w:val="24"/>
            <w:u w:val="single"/>
          </w:rPr>
          <w:t>PLUS</w:t>
        </w:r>
      </w:smartTag>
      <w:r w:rsidRPr="00B7541E">
        <w:rPr>
          <w:rFonts w:cs="Arial"/>
          <w:sz w:val="24"/>
        </w:rPr>
        <w:tab/>
        <w:t xml:space="preserve">  </w:t>
      </w:r>
    </w:p>
    <w:p w:rsidR="00B51239" w:rsidRPr="00B7541E" w:rsidRDefault="00B51239" w:rsidP="00B51239">
      <w:pPr>
        <w:ind w:left="720" w:firstLine="720"/>
        <w:jc w:val="both"/>
        <w:rPr>
          <w:rFonts w:cs="Arial"/>
          <w:sz w:val="24"/>
        </w:rPr>
      </w:pPr>
      <w:r w:rsidRPr="00B7541E">
        <w:rPr>
          <w:rFonts w:cs="Arial"/>
          <w:sz w:val="24"/>
        </w:rPr>
        <w:t>Permit amendment review deposit</w:t>
      </w:r>
      <w:r w:rsidRPr="00B7541E">
        <w:rPr>
          <w:rFonts w:cs="Arial"/>
          <w:sz w:val="24"/>
        </w:rPr>
        <w:tab/>
      </w:r>
      <w:r w:rsidRPr="00B7541E">
        <w:rPr>
          <w:rFonts w:cs="Arial"/>
          <w:sz w:val="24"/>
        </w:rPr>
        <w:tab/>
        <w:t>$750.00</w:t>
      </w:r>
    </w:p>
    <w:p w:rsidR="00B51239" w:rsidRPr="00B7541E" w:rsidRDefault="00B51239" w:rsidP="00B51239">
      <w:pPr>
        <w:jc w:val="both"/>
        <w:rPr>
          <w:rFonts w:cs="Arial"/>
          <w:sz w:val="24"/>
        </w:rPr>
      </w:pPr>
    </w:p>
    <w:p w:rsidR="00B51239" w:rsidRPr="00B7541E" w:rsidRDefault="00B51239" w:rsidP="00B51239">
      <w:pPr>
        <w:ind w:left="1440"/>
        <w:jc w:val="both"/>
        <w:rPr>
          <w:rFonts w:cs="Arial"/>
          <w:sz w:val="24"/>
        </w:rPr>
      </w:pPr>
      <w:r w:rsidRPr="00B7541E">
        <w:rPr>
          <w:rFonts w:cs="Arial"/>
          <w:sz w:val="24"/>
        </w:rPr>
        <w:t>Final major permit amendment fee will be fee plus the actual cost of reviewing and processing the amendment application.  If actual cost exceeds the deposit, the balance will be due prior to permit issuance.  If actual cost is less than the deposit, the excess will be refunded.  Permit amendment fee is not refundable.</w:t>
      </w:r>
    </w:p>
    <w:p w:rsidR="00B51239" w:rsidRPr="00B7541E" w:rsidRDefault="00B51239" w:rsidP="00B51239">
      <w:pPr>
        <w:jc w:val="both"/>
        <w:rPr>
          <w:rFonts w:cs="Arial"/>
          <w:b/>
          <w:sz w:val="24"/>
          <w:u w:val="single"/>
        </w:rPr>
      </w:pPr>
    </w:p>
    <w:p w:rsidR="00B51239" w:rsidRPr="00B7541E" w:rsidRDefault="00B51239" w:rsidP="00B51239">
      <w:pPr>
        <w:jc w:val="both"/>
        <w:rPr>
          <w:rFonts w:cs="Arial"/>
          <w:b/>
          <w:sz w:val="24"/>
          <w:u w:val="single"/>
        </w:rPr>
      </w:pPr>
    </w:p>
    <w:p w:rsidR="00B51239" w:rsidRPr="00B7541E" w:rsidRDefault="00B51239" w:rsidP="00B51239">
      <w:pPr>
        <w:jc w:val="both"/>
        <w:rPr>
          <w:rFonts w:cs="Arial"/>
          <w:sz w:val="24"/>
        </w:rPr>
      </w:pPr>
      <w:r w:rsidRPr="00B7541E">
        <w:rPr>
          <w:rFonts w:cs="Arial"/>
          <w:b/>
          <w:sz w:val="24"/>
          <w:u w:val="single"/>
        </w:rPr>
        <w:t>Aggregation Permit</w:t>
      </w:r>
      <w:r w:rsidR="0075494D">
        <w:rPr>
          <w:rFonts w:cs="Arial"/>
          <w:b/>
          <w:sz w:val="24"/>
          <w:u w:val="single"/>
        </w:rPr>
        <w:t xml:space="preserve"> Application Fee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Aggregation Permit</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 xml:space="preserve">$50.00 per </w:t>
      </w:r>
      <w:r w:rsidR="0075494D">
        <w:rPr>
          <w:rFonts w:cs="Arial"/>
          <w:sz w:val="24"/>
        </w:rPr>
        <w:t>well</w:t>
      </w:r>
      <w:r w:rsidR="0075494D" w:rsidRPr="00B7541E">
        <w:rPr>
          <w:rFonts w:cs="Arial"/>
          <w:sz w:val="24"/>
        </w:rPr>
        <w:t xml:space="preserve"> </w:t>
      </w:r>
    </w:p>
    <w:p w:rsidR="00B51239" w:rsidRPr="00B7541E" w:rsidRDefault="00B51239" w:rsidP="00B51239">
      <w:pPr>
        <w:jc w:val="both"/>
        <w:rPr>
          <w:rFonts w:cs="Arial"/>
          <w:sz w:val="24"/>
        </w:rPr>
      </w:pPr>
    </w:p>
    <w:p w:rsidR="00B51239" w:rsidRPr="00B7541E" w:rsidRDefault="00B51239" w:rsidP="00B51239">
      <w:pPr>
        <w:ind w:left="1440"/>
        <w:jc w:val="both"/>
        <w:rPr>
          <w:rFonts w:cs="Arial"/>
          <w:sz w:val="24"/>
        </w:rPr>
      </w:pPr>
      <w:r w:rsidRPr="00B7541E">
        <w:rPr>
          <w:rFonts w:cs="Arial"/>
          <w:sz w:val="24"/>
        </w:rPr>
        <w:t xml:space="preserve">Note: Fee is charged per well to be aggregated.  The aggregation permit fee is charged and due for each </w:t>
      </w:r>
      <w:r w:rsidR="0075494D">
        <w:rPr>
          <w:rFonts w:cs="Arial"/>
          <w:sz w:val="24"/>
        </w:rPr>
        <w:t>well</w:t>
      </w:r>
      <w:r w:rsidRPr="00B7541E">
        <w:rPr>
          <w:rFonts w:cs="Arial"/>
          <w:sz w:val="24"/>
        </w:rPr>
        <w:t xml:space="preserve"> for which the permit is to be issued.</w:t>
      </w:r>
    </w:p>
    <w:p w:rsidR="00B51239" w:rsidRPr="00B7541E" w:rsidRDefault="00B51239" w:rsidP="00B51239">
      <w:pPr>
        <w:jc w:val="both"/>
        <w:rPr>
          <w:rFonts w:cs="Arial"/>
          <w:b/>
          <w:sz w:val="24"/>
          <w:u w:val="single"/>
        </w:rPr>
      </w:pPr>
    </w:p>
    <w:p w:rsidR="00B51239" w:rsidRPr="00B7541E" w:rsidRDefault="00B51239" w:rsidP="00B51239">
      <w:pPr>
        <w:jc w:val="both"/>
        <w:rPr>
          <w:rFonts w:cs="Arial"/>
          <w:b/>
          <w:sz w:val="24"/>
          <w:u w:val="single"/>
        </w:rPr>
      </w:pPr>
    </w:p>
    <w:p w:rsidR="00B51239" w:rsidRPr="00B7541E" w:rsidRDefault="00B51239" w:rsidP="00B51239">
      <w:pPr>
        <w:jc w:val="both"/>
        <w:rPr>
          <w:rFonts w:cs="Arial"/>
          <w:sz w:val="24"/>
        </w:rPr>
      </w:pPr>
      <w:r w:rsidRPr="00B7541E">
        <w:rPr>
          <w:rFonts w:cs="Arial"/>
          <w:b/>
          <w:sz w:val="24"/>
          <w:u w:val="single"/>
        </w:rPr>
        <w:t>Returned Check Fee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Returned check</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$25.00</w:t>
      </w:r>
    </w:p>
    <w:p w:rsidR="00B51239" w:rsidRPr="00B7541E" w:rsidRDefault="00B51239" w:rsidP="00B51239">
      <w:pPr>
        <w:jc w:val="both"/>
        <w:rPr>
          <w:rFonts w:cs="Arial"/>
          <w:sz w:val="24"/>
        </w:rPr>
      </w:pP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b/>
          <w:sz w:val="24"/>
          <w:u w:val="single"/>
        </w:rPr>
        <w:t>Special Fee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Special fee (minimum fee)</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$75.00</w:t>
      </w:r>
    </w:p>
    <w:p w:rsidR="00B51239" w:rsidRPr="00B7541E" w:rsidRDefault="00B51239" w:rsidP="00B51239">
      <w:pPr>
        <w:ind w:left="1440"/>
        <w:jc w:val="both"/>
        <w:rPr>
          <w:rFonts w:cs="Arial"/>
          <w:sz w:val="24"/>
        </w:rPr>
      </w:pPr>
      <w:r w:rsidRPr="00B7541E">
        <w:rPr>
          <w:rFonts w:cs="Arial"/>
          <w:sz w:val="24"/>
        </w:rPr>
        <w:t>Note:  Actual fee charged at staff time rate plus cost of consultants engaged by District to assist in plan review.  This fee may be assessed by the General Manager in any situation where action or a service is requested to be provided by the District and a specific fee schedule is not established.  This fee may also be applicable to a variety of special cases including closed loop heat exchange wells, special or innovative well developments or closures, and special inspections or requests from local government or private entities</w:t>
      </w:r>
      <w:r w:rsidR="00E42CBA">
        <w:rPr>
          <w:rFonts w:cs="Arial"/>
          <w:sz w:val="24"/>
        </w:rPr>
        <w:t xml:space="preserve"> including hydrogeologic studies or reports</w:t>
      </w:r>
      <w:r w:rsidRPr="00B7541E">
        <w:rPr>
          <w:rFonts w:cs="Arial"/>
          <w:sz w:val="24"/>
        </w:rPr>
        <w:t>.</w:t>
      </w:r>
    </w:p>
    <w:p w:rsidR="00B51239" w:rsidRPr="00B7541E" w:rsidRDefault="00B51239" w:rsidP="00B51239">
      <w:pPr>
        <w:jc w:val="both"/>
        <w:rPr>
          <w:rFonts w:cs="Arial"/>
          <w:sz w:val="24"/>
        </w:rPr>
      </w:pP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b/>
          <w:sz w:val="24"/>
          <w:u w:val="single"/>
        </w:rPr>
        <w:t>Staff Time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sz w:val="24"/>
        </w:rPr>
        <w:tab/>
        <w:t>Staff time</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$50.00/hour</w:t>
      </w:r>
    </w:p>
    <w:p w:rsidR="00B51239" w:rsidRPr="00B7541E" w:rsidRDefault="00B51239" w:rsidP="00B51239">
      <w:pPr>
        <w:ind w:left="1440"/>
        <w:jc w:val="both"/>
        <w:rPr>
          <w:rFonts w:cs="Arial"/>
          <w:sz w:val="24"/>
        </w:rPr>
      </w:pPr>
      <w:r w:rsidRPr="00B7541E">
        <w:rPr>
          <w:rFonts w:cs="Arial"/>
          <w:sz w:val="24"/>
        </w:rPr>
        <w:t>Note:  This fee is the hourly rate charged by the District as the cost for work performed by staff or employees of the District.  This fee is assessed separately for each District staff member involved where the fee is designated or where the General Manager determines the fee to be applicable to accomplish a specific action or task or provide a specific service.</w:t>
      </w:r>
    </w:p>
    <w:p w:rsidR="00B51239" w:rsidRPr="00B7541E" w:rsidRDefault="00B51239" w:rsidP="00B51239">
      <w:pPr>
        <w:jc w:val="both"/>
        <w:rPr>
          <w:rFonts w:cs="Arial"/>
          <w:sz w:val="24"/>
        </w:rPr>
      </w:pPr>
    </w:p>
    <w:p w:rsidR="00B51239" w:rsidRPr="00B7541E" w:rsidRDefault="00B51239" w:rsidP="00B51239">
      <w:pPr>
        <w:jc w:val="both"/>
        <w:rPr>
          <w:rFonts w:cs="Arial"/>
          <w:sz w:val="24"/>
        </w:rPr>
      </w:pPr>
    </w:p>
    <w:p w:rsidR="00B51239" w:rsidRPr="00B7541E" w:rsidRDefault="00B51239" w:rsidP="00B51239">
      <w:pPr>
        <w:jc w:val="both"/>
        <w:rPr>
          <w:rFonts w:cs="Arial"/>
          <w:sz w:val="24"/>
        </w:rPr>
      </w:pPr>
      <w:r w:rsidRPr="00B7541E">
        <w:rPr>
          <w:rFonts w:cs="Arial"/>
          <w:b/>
          <w:sz w:val="24"/>
          <w:u w:val="single"/>
        </w:rPr>
        <w:t>Copies</w:t>
      </w:r>
    </w:p>
    <w:p w:rsidR="00B51239" w:rsidRPr="00B7541E" w:rsidRDefault="00B51239" w:rsidP="00B51239">
      <w:pPr>
        <w:jc w:val="both"/>
        <w:rPr>
          <w:rFonts w:cs="Arial"/>
          <w:sz w:val="24"/>
        </w:rPr>
      </w:pPr>
    </w:p>
    <w:p w:rsidR="00B51239" w:rsidRPr="00B7541E" w:rsidRDefault="00B51239" w:rsidP="00061F4B">
      <w:pPr>
        <w:jc w:val="both"/>
        <w:rPr>
          <w:rFonts w:cs="Arial"/>
          <w:sz w:val="24"/>
        </w:rPr>
      </w:pPr>
      <w:r w:rsidRPr="00B7541E">
        <w:rPr>
          <w:rFonts w:cs="Arial"/>
          <w:sz w:val="24"/>
        </w:rPr>
        <w:tab/>
      </w:r>
      <w:r w:rsidR="0044461A">
        <w:rPr>
          <w:rFonts w:cs="Arial"/>
          <w:sz w:val="24"/>
        </w:rPr>
        <w:t>Copies</w:t>
      </w:r>
      <w:r w:rsidRPr="00B7541E">
        <w:rPr>
          <w:rFonts w:cs="Arial"/>
          <w:sz w:val="24"/>
        </w:rPr>
        <w:t xml:space="preserve"> of District documents</w:t>
      </w:r>
      <w:r w:rsidRPr="00B7541E">
        <w:rPr>
          <w:rFonts w:cs="Arial"/>
          <w:sz w:val="24"/>
        </w:rPr>
        <w:tab/>
      </w:r>
      <w:r w:rsidRPr="00B7541E">
        <w:rPr>
          <w:rFonts w:cs="Arial"/>
          <w:sz w:val="24"/>
        </w:rPr>
        <w:tab/>
      </w:r>
      <w:r w:rsidR="0044461A">
        <w:rPr>
          <w:rFonts w:cs="Arial"/>
          <w:sz w:val="24"/>
        </w:rPr>
        <w:tab/>
      </w:r>
      <w:r w:rsidR="0075494D">
        <w:rPr>
          <w:rFonts w:cs="Arial"/>
          <w:sz w:val="24"/>
        </w:rPr>
        <w:tab/>
      </w:r>
      <w:r w:rsidRPr="00B7541E">
        <w:rPr>
          <w:rFonts w:cs="Arial"/>
          <w:sz w:val="24"/>
        </w:rPr>
        <w:t>see rate below</w:t>
      </w:r>
    </w:p>
    <w:p w:rsidR="00B51239" w:rsidRPr="00B7541E" w:rsidRDefault="00B51239" w:rsidP="00B51239">
      <w:pPr>
        <w:ind w:left="1440"/>
        <w:jc w:val="both"/>
        <w:rPr>
          <w:rFonts w:cs="Arial"/>
          <w:sz w:val="24"/>
        </w:rPr>
      </w:pPr>
    </w:p>
    <w:p w:rsidR="00B51239" w:rsidRPr="00B7541E" w:rsidRDefault="00B51239" w:rsidP="00B51239">
      <w:pPr>
        <w:ind w:left="720"/>
        <w:jc w:val="both"/>
        <w:rPr>
          <w:rFonts w:cs="Arial"/>
          <w:sz w:val="24"/>
        </w:rPr>
      </w:pPr>
    </w:p>
    <w:p w:rsidR="00B51239" w:rsidRPr="00B7541E" w:rsidRDefault="00B51239" w:rsidP="00B51239">
      <w:pPr>
        <w:ind w:left="720"/>
        <w:jc w:val="both"/>
        <w:rPr>
          <w:rFonts w:cs="Arial"/>
          <w:sz w:val="24"/>
        </w:rPr>
      </w:pPr>
      <w:r w:rsidRPr="00B7541E">
        <w:rPr>
          <w:rFonts w:cs="Arial"/>
          <w:sz w:val="24"/>
        </w:rPr>
        <w:tab/>
        <w:t>Standard paper copy</w:t>
      </w:r>
      <w:r w:rsidRPr="00B7541E">
        <w:rPr>
          <w:rFonts w:cs="Arial"/>
          <w:sz w:val="24"/>
        </w:rPr>
        <w:tab/>
      </w:r>
      <w:r w:rsidRPr="00B7541E">
        <w:rPr>
          <w:rFonts w:cs="Arial"/>
          <w:sz w:val="24"/>
        </w:rPr>
        <w:tab/>
      </w:r>
      <w:r w:rsidRPr="00B7541E">
        <w:rPr>
          <w:rFonts w:cs="Arial"/>
          <w:sz w:val="24"/>
        </w:rPr>
        <w:tab/>
      </w:r>
      <w:r w:rsidRPr="00B7541E">
        <w:rPr>
          <w:rFonts w:cs="Arial"/>
          <w:sz w:val="24"/>
        </w:rPr>
        <w:tab/>
        <w:t>$0.10/page</w:t>
      </w:r>
    </w:p>
    <w:p w:rsidR="00B51239" w:rsidRPr="00B7541E" w:rsidRDefault="00B51239" w:rsidP="00B51239">
      <w:pPr>
        <w:ind w:left="720"/>
        <w:jc w:val="both"/>
        <w:rPr>
          <w:rFonts w:cs="Arial"/>
          <w:sz w:val="24"/>
        </w:rPr>
      </w:pPr>
      <w:r w:rsidRPr="00B7541E">
        <w:rPr>
          <w:rFonts w:cs="Arial"/>
          <w:sz w:val="24"/>
        </w:rPr>
        <w:tab/>
      </w:r>
      <w:r w:rsidRPr="00B7541E">
        <w:rPr>
          <w:rFonts w:cs="Arial"/>
          <w:sz w:val="24"/>
        </w:rPr>
        <w:tab/>
        <w:t>(8.5 by 11 or 8.5 by 14)</w:t>
      </w:r>
    </w:p>
    <w:p w:rsidR="00B51239" w:rsidRPr="00B7541E" w:rsidRDefault="00B51239" w:rsidP="00B51239">
      <w:pPr>
        <w:ind w:left="720"/>
        <w:jc w:val="both"/>
        <w:rPr>
          <w:rFonts w:cs="Arial"/>
          <w:sz w:val="24"/>
        </w:rPr>
      </w:pPr>
    </w:p>
    <w:p w:rsidR="00B51239" w:rsidRPr="00B7541E" w:rsidRDefault="00B51239" w:rsidP="00B51239">
      <w:pPr>
        <w:ind w:left="720"/>
        <w:jc w:val="both"/>
        <w:rPr>
          <w:rFonts w:cs="Arial"/>
          <w:sz w:val="24"/>
        </w:rPr>
      </w:pPr>
      <w:r w:rsidRPr="00B7541E">
        <w:rPr>
          <w:rFonts w:cs="Arial"/>
          <w:sz w:val="24"/>
        </w:rPr>
        <w:tab/>
        <w:t>Oversize copies</w:t>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actual cost</w:t>
      </w:r>
    </w:p>
    <w:p w:rsidR="00B51239" w:rsidRPr="00B7541E" w:rsidRDefault="00B51239" w:rsidP="00B51239">
      <w:pPr>
        <w:ind w:left="720"/>
        <w:jc w:val="both"/>
        <w:rPr>
          <w:rFonts w:cs="Arial"/>
          <w:sz w:val="24"/>
        </w:rPr>
      </w:pP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r>
      <w:r w:rsidRPr="00B7541E">
        <w:rPr>
          <w:rFonts w:cs="Arial"/>
          <w:sz w:val="24"/>
        </w:rPr>
        <w:tab/>
        <w:t>Minimum charge $0.50/page</w:t>
      </w:r>
    </w:p>
    <w:p w:rsidR="00B51239" w:rsidRPr="00B7541E" w:rsidRDefault="00B51239" w:rsidP="00B51239">
      <w:pPr>
        <w:ind w:left="720"/>
        <w:jc w:val="both"/>
        <w:rPr>
          <w:rFonts w:cs="Arial"/>
          <w:sz w:val="24"/>
        </w:rPr>
      </w:pPr>
    </w:p>
    <w:p w:rsidR="00B51239" w:rsidRPr="003C75DD" w:rsidRDefault="00B51239" w:rsidP="00B51239">
      <w:pPr>
        <w:ind w:left="1440"/>
        <w:jc w:val="both"/>
        <w:rPr>
          <w:rFonts w:cs="Arial"/>
          <w:sz w:val="24"/>
        </w:rPr>
      </w:pPr>
      <w:r w:rsidRPr="00B7541E">
        <w:rPr>
          <w:rFonts w:cs="Arial"/>
          <w:sz w:val="24"/>
        </w:rPr>
        <w:t>Certification of copies</w:t>
      </w:r>
      <w:r w:rsidRPr="00B7541E">
        <w:rPr>
          <w:rFonts w:cs="Arial"/>
          <w:sz w:val="24"/>
        </w:rPr>
        <w:tab/>
      </w:r>
      <w:r w:rsidRPr="00B7541E">
        <w:rPr>
          <w:rFonts w:cs="Arial"/>
          <w:sz w:val="24"/>
        </w:rPr>
        <w:tab/>
      </w:r>
      <w:r w:rsidRPr="00B7541E">
        <w:rPr>
          <w:rFonts w:cs="Arial"/>
          <w:sz w:val="24"/>
        </w:rPr>
        <w:tab/>
      </w:r>
      <w:r w:rsidRPr="00B7541E">
        <w:rPr>
          <w:rFonts w:cs="Arial"/>
          <w:sz w:val="24"/>
        </w:rPr>
        <w:tab/>
        <w:t>$1.00/instrument</w:t>
      </w:r>
    </w:p>
    <w:p w:rsidR="00A122C2" w:rsidRDefault="00A122C2"/>
    <w:sectPr w:rsidR="00A122C2" w:rsidSect="00B51239">
      <w:footerReference w:type="even" r:id="rId6"/>
      <w:footerReference w:type="default" r:id="rId7"/>
      <w:pgSz w:w="12240" w:h="15840" w:code="1"/>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C2" w:rsidRDefault="00A122C2" w:rsidP="00E81D58">
      <w:r>
        <w:separator/>
      </w:r>
    </w:p>
  </w:endnote>
  <w:endnote w:type="continuationSeparator" w:id="0">
    <w:p w:rsidR="00A122C2" w:rsidRDefault="00A122C2" w:rsidP="00E8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2" w:rsidRDefault="00E81D58" w:rsidP="00A122C2">
    <w:pPr>
      <w:pStyle w:val="Footer"/>
      <w:framePr w:wrap="around" w:vAnchor="text" w:hAnchor="margin" w:xAlign="center" w:y="1"/>
      <w:rPr>
        <w:rStyle w:val="PageNumber"/>
      </w:rPr>
    </w:pPr>
    <w:r>
      <w:rPr>
        <w:rStyle w:val="PageNumber"/>
      </w:rPr>
      <w:fldChar w:fldCharType="begin"/>
    </w:r>
    <w:r w:rsidR="00B51239">
      <w:rPr>
        <w:rStyle w:val="PageNumber"/>
      </w:rPr>
      <w:instrText xml:space="preserve">PAGE  </w:instrText>
    </w:r>
    <w:r>
      <w:rPr>
        <w:rStyle w:val="PageNumber"/>
      </w:rPr>
      <w:fldChar w:fldCharType="end"/>
    </w:r>
  </w:p>
  <w:p w:rsidR="00A122C2" w:rsidRDefault="00A12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C2" w:rsidRDefault="00E81D58" w:rsidP="00A122C2">
    <w:pPr>
      <w:pStyle w:val="Footer"/>
      <w:framePr w:wrap="around" w:vAnchor="text" w:hAnchor="margin" w:xAlign="center" w:y="1"/>
      <w:rPr>
        <w:rStyle w:val="PageNumber"/>
      </w:rPr>
    </w:pPr>
    <w:r>
      <w:rPr>
        <w:rStyle w:val="PageNumber"/>
      </w:rPr>
      <w:fldChar w:fldCharType="begin"/>
    </w:r>
    <w:r w:rsidR="00B51239">
      <w:rPr>
        <w:rStyle w:val="PageNumber"/>
      </w:rPr>
      <w:instrText xml:space="preserve">PAGE  </w:instrText>
    </w:r>
    <w:r>
      <w:rPr>
        <w:rStyle w:val="PageNumber"/>
      </w:rPr>
      <w:fldChar w:fldCharType="separate"/>
    </w:r>
    <w:r w:rsidR="00061F4B">
      <w:rPr>
        <w:rStyle w:val="PageNumber"/>
        <w:noProof/>
      </w:rPr>
      <w:t>4</w:t>
    </w:r>
    <w:r>
      <w:rPr>
        <w:rStyle w:val="PageNumber"/>
      </w:rPr>
      <w:fldChar w:fldCharType="end"/>
    </w:r>
  </w:p>
  <w:p w:rsidR="00A122C2" w:rsidRDefault="00A12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C2" w:rsidRDefault="00A122C2" w:rsidP="00E81D58">
      <w:r>
        <w:separator/>
      </w:r>
    </w:p>
  </w:footnote>
  <w:footnote w:type="continuationSeparator" w:id="0">
    <w:p w:rsidR="00A122C2" w:rsidRDefault="00A122C2" w:rsidP="00E81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39"/>
    <w:rsid w:val="00047E5B"/>
    <w:rsid w:val="00061F4B"/>
    <w:rsid w:val="00065BC1"/>
    <w:rsid w:val="000A5F42"/>
    <w:rsid w:val="000C0018"/>
    <w:rsid w:val="000F6EA6"/>
    <w:rsid w:val="00120395"/>
    <w:rsid w:val="00122480"/>
    <w:rsid w:val="00156725"/>
    <w:rsid w:val="002504F9"/>
    <w:rsid w:val="002654EB"/>
    <w:rsid w:val="002D7AA7"/>
    <w:rsid w:val="00342B3A"/>
    <w:rsid w:val="003711F0"/>
    <w:rsid w:val="003C3B0D"/>
    <w:rsid w:val="0044461A"/>
    <w:rsid w:val="004D4716"/>
    <w:rsid w:val="0053090C"/>
    <w:rsid w:val="00635001"/>
    <w:rsid w:val="006408E2"/>
    <w:rsid w:val="0075494D"/>
    <w:rsid w:val="00766355"/>
    <w:rsid w:val="00787CEE"/>
    <w:rsid w:val="008310D8"/>
    <w:rsid w:val="00834C42"/>
    <w:rsid w:val="00840862"/>
    <w:rsid w:val="00853B29"/>
    <w:rsid w:val="008E24F1"/>
    <w:rsid w:val="00960B62"/>
    <w:rsid w:val="009B381F"/>
    <w:rsid w:val="00A07526"/>
    <w:rsid w:val="00A122C2"/>
    <w:rsid w:val="00A62519"/>
    <w:rsid w:val="00B2327E"/>
    <w:rsid w:val="00B500EE"/>
    <w:rsid w:val="00B51239"/>
    <w:rsid w:val="00B73A4A"/>
    <w:rsid w:val="00BA3858"/>
    <w:rsid w:val="00BA4A6F"/>
    <w:rsid w:val="00BD625E"/>
    <w:rsid w:val="00C51E2B"/>
    <w:rsid w:val="00C94595"/>
    <w:rsid w:val="00D273DB"/>
    <w:rsid w:val="00D4262A"/>
    <w:rsid w:val="00DF03E0"/>
    <w:rsid w:val="00E10A0B"/>
    <w:rsid w:val="00E42CBA"/>
    <w:rsid w:val="00E81D58"/>
    <w:rsid w:val="00EA1B8C"/>
    <w:rsid w:val="00ED28DD"/>
    <w:rsid w:val="00F11E66"/>
    <w:rsid w:val="00F45BE7"/>
    <w:rsid w:val="00F8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BF96D10D-C99A-45CE-A592-582085F7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51239"/>
    <w:rPr>
      <w:rFonts w:eastAsia="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51239"/>
    <w:pPr>
      <w:tabs>
        <w:tab w:val="center" w:pos="4320"/>
        <w:tab w:val="right" w:pos="8640"/>
      </w:tabs>
    </w:pPr>
  </w:style>
  <w:style w:type="character" w:customStyle="1" w:styleId="FooterChar">
    <w:name w:val="Footer Char"/>
    <w:basedOn w:val="DefaultParagraphFont"/>
    <w:link w:val="Footer"/>
    <w:rsid w:val="00B51239"/>
    <w:rPr>
      <w:rFonts w:ascii="Arial" w:eastAsia="Times New Roman" w:hAnsi="Arial" w:cs="Times New Roman"/>
      <w:sz w:val="20"/>
      <w:szCs w:val="24"/>
    </w:rPr>
  </w:style>
  <w:style w:type="character" w:styleId="PageNumber">
    <w:name w:val="page number"/>
    <w:basedOn w:val="DefaultParagraphFont"/>
    <w:rsid w:val="00B51239"/>
  </w:style>
  <w:style w:type="paragraph" w:styleId="BalloonText">
    <w:name w:val="Balloon Text"/>
    <w:basedOn w:val="Normal"/>
    <w:link w:val="BalloonTextChar"/>
    <w:uiPriority w:val="99"/>
    <w:semiHidden/>
    <w:unhideWhenUsed/>
    <w:rsid w:val="00061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F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Zach Holland</cp:lastModifiedBy>
  <cp:revision>2</cp:revision>
  <cp:lastPrinted>2010-07-22T19:12:00Z</cp:lastPrinted>
  <dcterms:created xsi:type="dcterms:W3CDTF">2017-03-29T14:31:00Z</dcterms:created>
  <dcterms:modified xsi:type="dcterms:W3CDTF">2017-03-29T14:31:00Z</dcterms:modified>
</cp:coreProperties>
</file>